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F29023" w14:textId="01A544E0" w:rsidR="00D512B8" w:rsidRDefault="00D512B8" w:rsidP="00D512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F92582">
        <w:rPr>
          <w:b/>
          <w:i/>
          <w:noProof/>
          <w:sz w:val="28"/>
        </w:rPr>
        <w:t>4</w:t>
      </w:r>
      <w:r w:rsidR="009E08A5">
        <w:rPr>
          <w:b/>
          <w:i/>
          <w:noProof/>
          <w:sz w:val="28"/>
        </w:rPr>
        <w:t>946</w:t>
      </w:r>
    </w:p>
    <w:p w14:paraId="0390840E" w14:textId="3524599C" w:rsidR="00D512B8" w:rsidRPr="007861B8" w:rsidRDefault="00632531" w:rsidP="00D512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b/>
          <w:bCs/>
          <w:sz w:val="24"/>
        </w:rPr>
        <w:t>Chicago, US, 6 - 10 N</w:t>
      </w:r>
      <w:r w:rsidR="00D512B8" w:rsidRPr="005C123D">
        <w:rPr>
          <w:b/>
          <w:bCs/>
          <w:sz w:val="24"/>
        </w:rPr>
        <w:t>ovember 2023</w:t>
      </w:r>
      <w:r w:rsidR="00D512B8" w:rsidRPr="006C2E80">
        <w:tab/>
      </w:r>
      <w:r w:rsidR="00D512B8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E7AE5">
        <w:rPr>
          <w:rFonts w:ascii="Arial" w:eastAsia="Batang" w:hAnsi="Arial" w:cs="Arial"/>
          <w:b/>
          <w:noProof/>
          <w:lang w:eastAsia="zh-CN"/>
        </w:rPr>
        <w:t>S3-234406</w:t>
      </w:r>
      <w:r w:rsidR="00D512B8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A9A34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Motorola Solutions</w:t>
      </w:r>
    </w:p>
    <w:p w14:paraId="49D92DA3" w14:textId="0CF69421" w:rsidR="001E489F" w:rsidRPr="006C2E80" w:rsidRDefault="004F12B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F12B5">
        <w:rPr>
          <w:rFonts w:ascii="Arial" w:eastAsia="Batang" w:hAnsi="Arial" w:cs="Arial"/>
          <w:b/>
          <w:sz w:val="24"/>
          <w:szCs w:val="24"/>
          <w:lang w:eastAsia="zh-CN"/>
        </w:rPr>
        <w:t>New WID on mission critical security enhancements for release 19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6D7C9E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bookmarkStart w:id="0" w:name="_GoBack"/>
      <w:bookmarkEnd w:id="0"/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9D13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New WID on mission critical security enhancements for release 19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81287FC" w:rsidR="001E489F" w:rsidRPr="00BA3A53" w:rsidRDefault="001E489F" w:rsidP="001E489F">
      <w:pPr>
        <w:pStyle w:val="Guidance"/>
      </w:pPr>
    </w:p>
    <w:p w14:paraId="4520DCE2" w14:textId="16F329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MCXSec4</w:t>
      </w:r>
    </w:p>
    <w:p w14:paraId="18C69795" w14:textId="0BDF050E" w:rsidR="001E489F" w:rsidRDefault="001E489F" w:rsidP="001E489F">
      <w:pPr>
        <w:pStyle w:val="Guidance"/>
      </w:pPr>
    </w:p>
    <w:p w14:paraId="15B1DB90" w14:textId="755743F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&lt;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&gt;</w:t>
      </w:r>
    </w:p>
    <w:p w14:paraId="6340F223" w14:textId="5225EEE4" w:rsidR="001E489F" w:rsidRDefault="001E489F" w:rsidP="001E489F">
      <w:pPr>
        <w:pStyle w:val="Guidance"/>
      </w:pPr>
      <w:r>
        <w:t xml:space="preserve"> </w:t>
      </w:r>
    </w:p>
    <w:p w14:paraId="4D9605DA" w14:textId="331A97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224D8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3D8CEB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241CBFE4" w:rsidR="001E489F" w:rsidRDefault="004F12B5" w:rsidP="005875D6">
            <w:pPr>
              <w:pStyle w:val="TAC"/>
            </w:pPr>
            <w:r>
              <w:t>X (mission critical application)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EE3ABB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FD91ADA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C3DA466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F7F57D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358A0C7" w:rsidR="007861B8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27DE1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12B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730AB81" w:rsidR="004F12B5" w:rsidRDefault="00211738" w:rsidP="004F12B5">
            <w:pPr>
              <w:pStyle w:val="TAL"/>
            </w:pPr>
            <w:hyperlink r:id="rId11" w:tgtFrame="_blank" w:history="1">
              <w:r w:rsidR="004F12B5" w:rsidRPr="00072B6E">
                <w:rPr>
                  <w:sz w:val="20"/>
                </w:rPr>
                <w:t>MCImp-MCCoRe</w:t>
              </w:r>
            </w:hyperlink>
          </w:p>
        </w:tc>
        <w:tc>
          <w:tcPr>
            <w:tcW w:w="1101" w:type="dxa"/>
          </w:tcPr>
          <w:p w14:paraId="334D300A" w14:textId="41301FD9" w:rsidR="004F12B5" w:rsidRDefault="004F12B5" w:rsidP="004F12B5">
            <w:pPr>
              <w:pStyle w:val="TAL"/>
            </w:pPr>
            <w:r w:rsidRPr="00982075">
              <w:t>SA1</w:t>
            </w:r>
          </w:p>
        </w:tc>
        <w:tc>
          <w:tcPr>
            <w:tcW w:w="1101" w:type="dxa"/>
          </w:tcPr>
          <w:p w14:paraId="3338BA6A" w14:textId="6E429335" w:rsidR="004F12B5" w:rsidRDefault="004F12B5" w:rsidP="004F12B5">
            <w:pPr>
              <w:pStyle w:val="TAL"/>
            </w:pPr>
            <w:r w:rsidRPr="00982075">
              <w:t>700028</w:t>
            </w:r>
          </w:p>
        </w:tc>
        <w:tc>
          <w:tcPr>
            <w:tcW w:w="6010" w:type="dxa"/>
          </w:tcPr>
          <w:p w14:paraId="225432A0" w14:textId="0B164E1F" w:rsidR="004F12B5" w:rsidRPr="00251D80" w:rsidRDefault="00211738" w:rsidP="004F12B5">
            <w:pPr>
              <w:pStyle w:val="TAL"/>
            </w:pPr>
            <w:hyperlink r:id="rId12" w:tgtFrame="_blank" w:history="1">
              <w:r w:rsidR="004F12B5" w:rsidRPr="00072B6E">
                <w:rPr>
                  <w:sz w:val="20"/>
                </w:rPr>
                <w:t>Mission Critical Services Common Requirements</w:t>
              </w:r>
            </w:hyperlink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3B2A3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F12B5" w14:paraId="0B66CC3F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2A3B29D4" w14:textId="668A44A8" w:rsidR="004F12B5" w:rsidRDefault="00624A8C" w:rsidP="004F12B5">
            <w:pPr>
              <w:pStyle w:val="TAL"/>
            </w:pPr>
            <w:r>
              <w:t>940025</w:t>
            </w:r>
          </w:p>
        </w:tc>
        <w:tc>
          <w:tcPr>
            <w:tcW w:w="3326" w:type="dxa"/>
            <w:vAlign w:val="center"/>
          </w:tcPr>
          <w:p w14:paraId="3AC061FD" w14:textId="415C9084" w:rsidR="004F12B5" w:rsidRDefault="00211738" w:rsidP="004F12B5">
            <w:pPr>
              <w:pStyle w:val="TAL"/>
            </w:pPr>
            <w:hyperlink r:id="rId13" w:tgtFrame="_blank" w:history="1">
              <w:r w:rsidR="004F12B5" w:rsidRPr="00982075">
                <w:rPr>
                  <w:rFonts w:cs="Arial"/>
                  <w:sz w:val="20"/>
                </w:rPr>
                <w:t xml:space="preserve">Enhanced Mission Critical Push-to-talk architecture phase </w:t>
              </w:r>
            </w:hyperlink>
            <w:r w:rsidR="004742E1">
              <w:rPr>
                <w:rFonts w:cs="Arial"/>
                <w:sz w:val="20"/>
              </w:rPr>
              <w:t>5</w:t>
            </w:r>
          </w:p>
        </w:tc>
        <w:tc>
          <w:tcPr>
            <w:tcW w:w="5099" w:type="dxa"/>
            <w:vAlign w:val="center"/>
          </w:tcPr>
          <w:p w14:paraId="017BF4B1" w14:textId="4C8CEDA9" w:rsidR="004F12B5" w:rsidRPr="00251D80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CBAEA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78A3791C" w14:textId="10CB5083" w:rsidR="004F12B5" w:rsidRPr="00982075" w:rsidRDefault="004742E1" w:rsidP="004F12B5">
            <w:pPr>
              <w:pStyle w:val="TAL"/>
            </w:pPr>
            <w:r>
              <w:t>890039</w:t>
            </w:r>
          </w:p>
        </w:tc>
        <w:tc>
          <w:tcPr>
            <w:tcW w:w="3326" w:type="dxa"/>
            <w:vAlign w:val="center"/>
          </w:tcPr>
          <w:p w14:paraId="326A226E" w14:textId="68AADDEB" w:rsidR="004F12B5" w:rsidRDefault="004F12B5" w:rsidP="004F12B5">
            <w:pPr>
              <w:pStyle w:val="TAL"/>
            </w:pPr>
            <w:r w:rsidRPr="00982075">
              <w:t xml:space="preserve">Mission Critical Data </w:t>
            </w:r>
          </w:p>
        </w:tc>
        <w:tc>
          <w:tcPr>
            <w:tcW w:w="5099" w:type="dxa"/>
            <w:vAlign w:val="center"/>
          </w:tcPr>
          <w:p w14:paraId="2CB7A829" w14:textId="7E10806C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DF15D0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626BD1F" w14:textId="1AA8958B" w:rsidR="004F12B5" w:rsidRPr="00982075" w:rsidRDefault="004742E1" w:rsidP="004F12B5">
            <w:pPr>
              <w:pStyle w:val="TAL"/>
            </w:pPr>
            <w:r>
              <w:t>820040</w:t>
            </w:r>
          </w:p>
        </w:tc>
        <w:tc>
          <w:tcPr>
            <w:tcW w:w="3326" w:type="dxa"/>
            <w:vAlign w:val="center"/>
          </w:tcPr>
          <w:p w14:paraId="57322B06" w14:textId="012A5152" w:rsidR="004F12B5" w:rsidRPr="00982075" w:rsidRDefault="004F12B5" w:rsidP="004F12B5">
            <w:pPr>
              <w:pStyle w:val="TAL"/>
            </w:pPr>
            <w:r w:rsidRPr="00982075">
              <w:t>MC system migration and interconnection</w:t>
            </w:r>
          </w:p>
        </w:tc>
        <w:tc>
          <w:tcPr>
            <w:tcW w:w="5099" w:type="dxa"/>
            <w:vAlign w:val="center"/>
          </w:tcPr>
          <w:p w14:paraId="3AA95A13" w14:textId="4F7E5E93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613D37C2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DC7800" w14:textId="06CB3A79" w:rsidR="004F12B5" w:rsidRPr="00982075" w:rsidRDefault="004742E1" w:rsidP="004F12B5">
            <w:pPr>
              <w:pStyle w:val="TAL"/>
            </w:pPr>
            <w:r>
              <w:t>810054</w:t>
            </w:r>
          </w:p>
        </w:tc>
        <w:tc>
          <w:tcPr>
            <w:tcW w:w="3326" w:type="dxa"/>
            <w:vAlign w:val="center"/>
          </w:tcPr>
          <w:p w14:paraId="23F44F86" w14:textId="7D1EF1F3" w:rsidR="004F12B5" w:rsidRPr="00982075" w:rsidRDefault="00211738" w:rsidP="004F12B5">
            <w:pPr>
              <w:pStyle w:val="TAL"/>
            </w:pPr>
            <w:hyperlink r:id="rId14" w:tgtFrame="_blank" w:history="1">
              <w:r w:rsidR="004742E1" w:rsidRPr="004742E1">
                <w:t>Enhanced Mission Critical Communication Interworking with Land Mobile Radio Systems</w:t>
              </w:r>
            </w:hyperlink>
          </w:p>
        </w:tc>
        <w:tc>
          <w:tcPr>
            <w:tcW w:w="5099" w:type="dxa"/>
            <w:vAlign w:val="center"/>
          </w:tcPr>
          <w:p w14:paraId="6E9B9202" w14:textId="08B7F3CB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280B0660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58678112" w14:textId="31265306" w:rsidR="004F12B5" w:rsidRPr="00982075" w:rsidRDefault="004742E1" w:rsidP="004F12B5">
            <w:pPr>
              <w:pStyle w:val="TAL"/>
            </w:pPr>
            <w:r>
              <w:t>950025</w:t>
            </w:r>
          </w:p>
        </w:tc>
        <w:tc>
          <w:tcPr>
            <w:tcW w:w="3326" w:type="dxa"/>
            <w:vAlign w:val="center"/>
          </w:tcPr>
          <w:p w14:paraId="15CF8122" w14:textId="0C964FC0" w:rsidR="004F12B5" w:rsidRPr="00982075" w:rsidRDefault="00211738" w:rsidP="004742E1">
            <w:pPr>
              <w:pStyle w:val="TAL"/>
            </w:pPr>
            <w:hyperlink r:id="rId15" w:tgtFrame="_blank" w:history="1">
              <w:r w:rsidR="004742E1">
                <w:t>Interconnection and Migration Aspects</w:t>
              </w:r>
              <w:r w:rsidR="004F12B5" w:rsidRPr="00982075">
                <w:t xml:space="preserve"> for Railways</w:t>
              </w:r>
            </w:hyperlink>
          </w:p>
        </w:tc>
        <w:tc>
          <w:tcPr>
            <w:tcW w:w="5099" w:type="dxa"/>
            <w:vAlign w:val="center"/>
          </w:tcPr>
          <w:p w14:paraId="5499B6EA" w14:textId="47529926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4C96DA4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0D93BF" w14:textId="0E7FEA3F" w:rsidR="004F12B5" w:rsidRPr="00982075" w:rsidRDefault="004F12B5" w:rsidP="004F12B5">
            <w:pPr>
              <w:pStyle w:val="TAL"/>
            </w:pPr>
            <w:r>
              <w:t>890027</w:t>
            </w:r>
          </w:p>
        </w:tc>
        <w:tc>
          <w:tcPr>
            <w:tcW w:w="3326" w:type="dxa"/>
            <w:vAlign w:val="center"/>
          </w:tcPr>
          <w:p w14:paraId="22E9CD92" w14:textId="5C4A392B" w:rsidR="004F12B5" w:rsidRDefault="004F12B5" w:rsidP="004F12B5">
            <w:pPr>
              <w:pStyle w:val="TAL"/>
            </w:pPr>
            <w:r>
              <w:t>Mission Critical services over 5G System; Stage 2</w:t>
            </w:r>
          </w:p>
        </w:tc>
        <w:tc>
          <w:tcPr>
            <w:tcW w:w="5099" w:type="dxa"/>
            <w:vAlign w:val="center"/>
          </w:tcPr>
          <w:p w14:paraId="7E8022F1" w14:textId="26800F00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79D9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EA75E9E" w14:textId="74DDD8CE" w:rsidR="004F12B5" w:rsidRDefault="00624A8C" w:rsidP="004F12B5">
            <w:pPr>
              <w:pStyle w:val="TAL"/>
            </w:pPr>
            <w:r>
              <w:rPr>
                <w:rFonts w:eastAsia="MS Mincho" w:hint="eastAsia"/>
              </w:rPr>
              <w:t>9</w:t>
            </w:r>
            <w:r>
              <w:rPr>
                <w:rFonts w:eastAsia="MS Mincho"/>
              </w:rPr>
              <w:t>70054</w:t>
            </w:r>
          </w:p>
        </w:tc>
        <w:tc>
          <w:tcPr>
            <w:tcW w:w="3326" w:type="dxa"/>
            <w:vAlign w:val="center"/>
          </w:tcPr>
          <w:p w14:paraId="25E5BE1A" w14:textId="44497932" w:rsidR="004F12B5" w:rsidRDefault="004F12B5" w:rsidP="004F12B5">
            <w:pPr>
              <w:pStyle w:val="TAL"/>
            </w:pPr>
            <w:r>
              <w:rPr>
                <w:rFonts w:eastAsia="MS Gothic" w:hint="eastAsia"/>
              </w:rPr>
              <w:t>Mission Critical Service over 5MBS</w:t>
            </w:r>
          </w:p>
        </w:tc>
        <w:tc>
          <w:tcPr>
            <w:tcW w:w="5099" w:type="dxa"/>
            <w:vAlign w:val="center"/>
          </w:tcPr>
          <w:p w14:paraId="79BAA01E" w14:textId="51BB4B0E" w:rsidR="004F12B5" w:rsidRPr="0097506E" w:rsidRDefault="004F12B5" w:rsidP="004F12B5">
            <w:pPr>
              <w:pStyle w:val="Guidance"/>
            </w:pPr>
            <w:r>
              <w:t>Stage 2 WID</w:t>
            </w:r>
          </w:p>
        </w:tc>
      </w:tr>
      <w:tr w:rsidR="00624A8C" w14:paraId="47362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8E80C72" w14:textId="0D630D9D" w:rsidR="00624A8C" w:rsidRDefault="00624A8C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930043</w:t>
            </w:r>
          </w:p>
        </w:tc>
        <w:tc>
          <w:tcPr>
            <w:tcW w:w="3326" w:type="dxa"/>
            <w:vAlign w:val="center"/>
          </w:tcPr>
          <w:p w14:paraId="09325D77" w14:textId="4F620222" w:rsidR="00624A8C" w:rsidRDefault="00624A8C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Gateway UE function for Mission Critical Communication</w:t>
            </w:r>
          </w:p>
        </w:tc>
        <w:tc>
          <w:tcPr>
            <w:tcW w:w="5099" w:type="dxa"/>
            <w:vAlign w:val="center"/>
          </w:tcPr>
          <w:p w14:paraId="6C384EDB" w14:textId="1E98AB08" w:rsidR="00624A8C" w:rsidRDefault="00624A8C" w:rsidP="004F12B5">
            <w:pPr>
              <w:pStyle w:val="Guidance"/>
            </w:pPr>
            <w:r>
              <w:t>Stage 2 WID</w:t>
            </w:r>
          </w:p>
        </w:tc>
      </w:tr>
      <w:tr w:rsidR="004742E1" w14:paraId="4A219DB6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3968956" w14:textId="5D8A948A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970055</w:t>
            </w:r>
          </w:p>
        </w:tc>
        <w:tc>
          <w:tcPr>
            <w:tcW w:w="3326" w:type="dxa"/>
            <w:vAlign w:val="center"/>
          </w:tcPr>
          <w:p w14:paraId="211F8C20" w14:textId="50C637CB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Mission Critical Services over 5GProSe</w:t>
            </w:r>
          </w:p>
        </w:tc>
        <w:tc>
          <w:tcPr>
            <w:tcW w:w="5099" w:type="dxa"/>
            <w:vAlign w:val="center"/>
          </w:tcPr>
          <w:p w14:paraId="524F5FF8" w14:textId="54CBA68A" w:rsidR="004742E1" w:rsidRDefault="004742E1" w:rsidP="004F12B5">
            <w:pPr>
              <w:pStyle w:val="Guidance"/>
            </w:pPr>
            <w:r>
              <w:t>Stage 2 WID</w:t>
            </w:r>
          </w:p>
        </w:tc>
      </w:tr>
      <w:tr w:rsidR="004742E1" w14:paraId="6A5DE9E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1B14680" w14:textId="240064E8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930025</w:t>
            </w:r>
          </w:p>
        </w:tc>
        <w:tc>
          <w:tcPr>
            <w:tcW w:w="3326" w:type="dxa"/>
            <w:vAlign w:val="center"/>
          </w:tcPr>
          <w:p w14:paraId="08EA49FC" w14:textId="23644BAD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Ad hoc Group Communication support in Mission Critical Services</w:t>
            </w:r>
          </w:p>
        </w:tc>
        <w:tc>
          <w:tcPr>
            <w:tcW w:w="5099" w:type="dxa"/>
            <w:vAlign w:val="center"/>
          </w:tcPr>
          <w:p w14:paraId="1F2505D8" w14:textId="0B16D82E" w:rsidR="004742E1" w:rsidRDefault="004742E1" w:rsidP="004F12B5">
            <w:pPr>
              <w:pStyle w:val="Guidance"/>
            </w:pPr>
            <w:r>
              <w:t>Stage 2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4534F4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F12B5">
        <w:rPr>
          <w:b/>
          <w:bCs/>
        </w:rPr>
        <w:t xml:space="preserve"> 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D56B4D" w14:textId="21B434A5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As the mission critical architecture continues to evolve, the mission critical security architecture must maintain alignment.  Rel-19 Stage 2 MC architecture work continues in SA6 based on the following SA6 documents, which provide the architecture foundation for mission critical security:</w:t>
      </w:r>
    </w:p>
    <w:p w14:paraId="19545A30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3982587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23.379 "Functional architecture and information flows to support mission critical communication services"</w:t>
      </w:r>
    </w:p>
    <w:p w14:paraId="5888B1DC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23.280 "Common functional architecture to support mission critical services"</w:t>
      </w:r>
    </w:p>
    <w:p w14:paraId="0F1C1C9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23.281 "Functional architecture and information flows for mission critical video"</w:t>
      </w:r>
    </w:p>
    <w:p w14:paraId="44819443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23.282 "Functional architecture and information flows to support Mission Critical Data (MCData)"</w:t>
      </w:r>
    </w:p>
    <w:p w14:paraId="3A21AC2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23.283 “Mission Critical Communication Interworking with Land Mobile Radio Systems”</w:t>
      </w:r>
    </w:p>
    <w:p w14:paraId="293AA72B" w14:textId="0557A9A5" w:rsidR="001E489F" w:rsidRPr="00F92582" w:rsidRDefault="004F12B5" w:rsidP="001E489F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23.289 “Mission Critical services over 5G System”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F728029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This work item will address the Rel-19 SA3 normative work for the mission critical security architecture based on normative output of SA6 enhancements, modifications, and/or corrections of the mission critical voice (MCPTT), mission critical data (MCData), and mission critical video (MCVideo) functional architecture and information flows.  </w:t>
      </w:r>
    </w:p>
    <w:p w14:paraId="16AB9CA2" w14:textId="71F95AD0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SA3 normative security work for Rel-19 </w:t>
      </w:r>
      <w:r w:rsidR="004742E1" w:rsidRPr="00F92582">
        <w:rPr>
          <w:rFonts w:eastAsia="Calibri"/>
          <w:sz w:val="24"/>
          <w:szCs w:val="24"/>
          <w:lang w:val="en-US"/>
        </w:rPr>
        <w:t>may include</w:t>
      </w:r>
      <w:r w:rsidRPr="00F92582">
        <w:rPr>
          <w:rFonts w:eastAsia="Calibri"/>
          <w:sz w:val="24"/>
          <w:szCs w:val="24"/>
          <w:lang w:val="en-US"/>
        </w:rPr>
        <w:t>:</w:t>
      </w:r>
    </w:p>
    <w:p w14:paraId="766186CA" w14:textId="77777777" w:rsidR="004F12B5" w:rsidRPr="00F92582" w:rsidRDefault="004F12B5" w:rsidP="004F12B5">
      <w:pPr>
        <w:rPr>
          <w:rFonts w:eastAsia="Calibri"/>
          <w:lang w:val="en-US"/>
        </w:rPr>
      </w:pPr>
    </w:p>
    <w:p w14:paraId="50A4B084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Discreet listening and logging;</w:t>
      </w:r>
    </w:p>
    <w:p w14:paraId="734C87EB" w14:textId="68F45360" w:rsidR="003E0A1A" w:rsidRPr="00F92582" w:rsidRDefault="003E0A1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Limited Service feature;</w:t>
      </w:r>
    </w:p>
    <w:p w14:paraId="5F39651F" w14:textId="770FC17A" w:rsidR="003E0A1A" w:rsidRPr="00F92582" w:rsidRDefault="003E0A1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Expanded message storage coverage for MCPTT and MCVideo services;</w:t>
      </w:r>
    </w:p>
    <w:p w14:paraId="327E57A9" w14:textId="01A7A876" w:rsidR="003E0A1A" w:rsidRPr="00F92582" w:rsidRDefault="006A74A9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Broadband Callout f</w:t>
      </w:r>
      <w:r w:rsidR="003E0A1A" w:rsidRPr="00F92582">
        <w:rPr>
          <w:rFonts w:eastAsia="Calibri"/>
        </w:rPr>
        <w:t>eature;</w:t>
      </w:r>
    </w:p>
    <w:p w14:paraId="0F9E4F76" w14:textId="62D728FE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Interworking between LMR and 3GPP;</w:t>
      </w:r>
    </w:p>
    <w:p w14:paraId="475B2C0C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Migration enhancements;</w:t>
      </w:r>
    </w:p>
    <w:p w14:paraId="0FB59B75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Railway;</w:t>
      </w:r>
    </w:p>
    <w:p w14:paraId="45199BD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Administration configuration exchange between interconnected MC service systems;</w:t>
      </w:r>
    </w:p>
    <w:p w14:paraId="027C53C3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Functional aliases;</w:t>
      </w:r>
    </w:p>
    <w:p w14:paraId="76A60C58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MC gateways and relays;</w:t>
      </w:r>
    </w:p>
    <w:p w14:paraId="5B348820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MC over 5G;</w:t>
      </w:r>
    </w:p>
    <w:p w14:paraId="095723A5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MC Over 5MBS;</w:t>
      </w:r>
    </w:p>
    <w:p w14:paraId="6EFF399F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ETSI plugtest and field test related issues, and</w:t>
      </w:r>
    </w:p>
    <w:p w14:paraId="505269F1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Unplanned MC security architecture corrections and/or clarifications.</w:t>
      </w:r>
    </w:p>
    <w:p w14:paraId="04B73306" w14:textId="77777777" w:rsidR="004F12B5" w:rsidRPr="00F92582" w:rsidRDefault="004F12B5" w:rsidP="004F12B5">
      <w:pPr>
        <w:pStyle w:val="NO"/>
        <w:rPr>
          <w:rFonts w:eastAsia="Calibri"/>
          <w:lang w:val="en-US" w:eastAsia="en-US"/>
        </w:rPr>
      </w:pPr>
      <w:r w:rsidRPr="00F92582">
        <w:rPr>
          <w:rFonts w:eastAsia="Calibri"/>
          <w:lang w:val="en-US" w:eastAsia="en-US"/>
        </w:rPr>
        <w:t>NOTE: Additional objectives to be considered based on approved SA6 Rel-19 WIDs on MCx.</w:t>
      </w:r>
    </w:p>
    <w:p w14:paraId="28402A1F" w14:textId="7977D327" w:rsidR="001E489F" w:rsidRPr="00F92582" w:rsidRDefault="004F12B5" w:rsidP="004F12B5">
      <w:pPr>
        <w:pStyle w:val="Guidance"/>
        <w:rPr>
          <w:rFonts w:ascii="Arial" w:hAnsi="Arial" w:cs="Arial"/>
          <w:i w:val="0"/>
          <w:sz w:val="24"/>
          <w:szCs w:val="24"/>
        </w:rPr>
      </w:pP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The Stage 2 MC security architecture defined in </w:t>
      </w:r>
      <w:r w:rsidR="004742E1" w:rsidRPr="00F92582">
        <w:rPr>
          <w:rFonts w:eastAsia="Calibri"/>
          <w:i w:val="0"/>
          <w:sz w:val="24"/>
          <w:szCs w:val="24"/>
          <w:lang w:val="en-US" w:eastAsia="en-US"/>
        </w:rPr>
        <w:t xml:space="preserve">33.180 for </w:t>
      </w:r>
      <w:r w:rsidRPr="00F92582">
        <w:rPr>
          <w:rFonts w:eastAsia="Calibri"/>
          <w:i w:val="0"/>
          <w:sz w:val="24"/>
          <w:szCs w:val="24"/>
          <w:lang w:val="en-US" w:eastAsia="en-US"/>
        </w:rPr>
        <w:t>Release 18 shall form the basis of the Release 19 architecture to maintain cohesion, integration, and backward compatibility across Mission Critical services.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FBB3E4" w:rsidR="001E489F" w:rsidRPr="004F12B5" w:rsidRDefault="004F12B5" w:rsidP="005875D6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i w:val="0"/>
              </w:rPr>
              <w:t>None</w:t>
            </w:r>
          </w:p>
        </w:tc>
        <w:tc>
          <w:tcPr>
            <w:tcW w:w="1134" w:type="dxa"/>
          </w:tcPr>
          <w:p w14:paraId="1581EDBA" w14:textId="17EDDD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16B2E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BE1D0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EA728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F8439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F12B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9DF952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TS 33.180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5CC374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Rel-19 enhancements to the mission critical security based on evolution of the mission critical architecture as defined by SA1 and SA6.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34EC" w14:textId="6CD7E08A" w:rsidR="004F12B5" w:rsidRPr="00624A8C" w:rsidRDefault="004F12B5" w:rsidP="004F12B5">
            <w:pPr>
              <w:rPr>
                <w:rFonts w:eastAsia="Calibri"/>
                <w:lang w:val="en-US"/>
              </w:rPr>
            </w:pPr>
            <w:r w:rsidRPr="00624A8C">
              <w:rPr>
                <w:rFonts w:eastAsia="Calibri"/>
                <w:lang w:val="en-US"/>
              </w:rPr>
              <w:t>TSG#</w:t>
            </w:r>
            <w:r w:rsidR="00624A8C" w:rsidRPr="00624A8C">
              <w:rPr>
                <w:rFonts w:eastAsia="Calibri"/>
                <w:lang w:val="en-US"/>
              </w:rPr>
              <w:t>108</w:t>
            </w:r>
          </w:p>
          <w:p w14:paraId="559700C0" w14:textId="10B8EDAB" w:rsidR="004F12B5" w:rsidRPr="0097506E" w:rsidRDefault="004F12B5" w:rsidP="004F12B5">
            <w:r w:rsidRPr="00624A8C">
              <w:rPr>
                <w:rFonts w:eastAsia="Calibri"/>
                <w:lang w:val="en-US"/>
              </w:rPr>
              <w:t>(</w:t>
            </w:r>
            <w:r w:rsidR="00624A8C" w:rsidRPr="00624A8C">
              <w:rPr>
                <w:rFonts w:eastAsia="Calibri"/>
                <w:lang w:val="en-US"/>
              </w:rPr>
              <w:t>June</w:t>
            </w:r>
            <w:r w:rsidRPr="00624A8C">
              <w:rPr>
                <w:rFonts w:eastAsia="Calibri"/>
                <w:lang w:val="en-US"/>
              </w:rPr>
              <w:t xml:space="preserve"> 2025)</w:t>
            </w:r>
          </w:p>
          <w:p w14:paraId="2260CA0D" w14:textId="73C302B8" w:rsidR="004F12B5" w:rsidRPr="006C2E80" w:rsidRDefault="004F12B5" w:rsidP="004F12B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049660" w:rsidR="004F12B5" w:rsidRPr="006C2E80" w:rsidRDefault="004F12B5" w:rsidP="004F12B5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158BD7F" w:rsidR="001E489F" w:rsidRPr="00F92582" w:rsidRDefault="00D512B8" w:rsidP="001E489F">
      <w:pPr>
        <w:rPr>
          <w:sz w:val="24"/>
          <w:szCs w:val="24"/>
        </w:rPr>
      </w:pPr>
      <w:r w:rsidRPr="00F92582">
        <w:rPr>
          <w:sz w:val="24"/>
          <w:szCs w:val="24"/>
          <w:highlight w:val="yellow"/>
        </w:rPr>
        <w:t>&lt;</w:t>
      </w:r>
      <w:r w:rsidRPr="00F92582">
        <w:rPr>
          <w:i/>
          <w:sz w:val="24"/>
          <w:szCs w:val="24"/>
          <w:highlight w:val="yellow"/>
        </w:rPr>
        <w:t xml:space="preserve">Proposed: </w:t>
      </w:r>
      <w:r w:rsidRPr="00F92582">
        <w:rPr>
          <w:rFonts w:eastAsia="Calibri"/>
          <w:i/>
          <w:sz w:val="24"/>
          <w:szCs w:val="24"/>
          <w:highlight w:val="yellow"/>
          <w:lang w:val="en-US"/>
        </w:rPr>
        <w:t xml:space="preserve">Woodward, Tim, Motorola Solutions, Inc., </w:t>
      </w:r>
      <w:hyperlink r:id="rId16" w:history="1">
        <w:r w:rsidRPr="00F92582">
          <w:rPr>
            <w:rStyle w:val="Hyperlink"/>
            <w:rFonts w:eastAsia="Calibri"/>
            <w:i/>
            <w:sz w:val="24"/>
            <w:szCs w:val="24"/>
            <w:highlight w:val="yellow"/>
            <w:lang w:val="en-US"/>
          </w:rPr>
          <w:t>tim.woodward@motorolasolutions.com</w:t>
        </w:r>
      </w:hyperlink>
      <w:r w:rsidRPr="00F92582">
        <w:rPr>
          <w:sz w:val="24"/>
          <w:szCs w:val="24"/>
          <w:highlight w:val="yellow"/>
        </w:rPr>
        <w:t>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73274E" w:rsidR="001E489F" w:rsidRPr="00F92582" w:rsidRDefault="004F12B5" w:rsidP="001E489F">
      <w:pPr>
        <w:pStyle w:val="Guidance"/>
        <w:rPr>
          <w:i w:val="0"/>
          <w:sz w:val="24"/>
          <w:szCs w:val="24"/>
        </w:rPr>
      </w:pPr>
      <w:r w:rsidRPr="00F92582">
        <w:rPr>
          <w:i w:val="0"/>
          <w:sz w:val="24"/>
          <w:szCs w:val="24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BDEE451" w14:textId="0124CB0A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SA6 shall define the stage 2 architecture(s)</w:t>
      </w:r>
    </w:p>
    <w:p w14:paraId="7B8DE8AA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798971FA" w14:textId="3D4AFEFB" w:rsidR="001E489F" w:rsidRPr="00F92582" w:rsidRDefault="004F12B5" w:rsidP="001E489F">
      <w:pPr>
        <w:rPr>
          <w:sz w:val="24"/>
          <w:szCs w:val="24"/>
        </w:rPr>
      </w:pPr>
      <w:r w:rsidRPr="00F92582">
        <w:rPr>
          <w:rFonts w:eastAsia="Calibri"/>
          <w:sz w:val="24"/>
          <w:szCs w:val="24"/>
          <w:lang w:val="en-US"/>
        </w:rPr>
        <w:t>CT1 shall define the stage 3 work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817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F12B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B2A042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Motorola Solutions, Inc</w:t>
            </w:r>
          </w:p>
        </w:tc>
      </w:tr>
      <w:tr w:rsidR="004F12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6BAB9C6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Airwave</w:t>
            </w:r>
          </w:p>
        </w:tc>
      </w:tr>
      <w:tr w:rsidR="004F12B5" w14:paraId="2AC3F6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E4775C" w14:textId="71669C27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NIST</w:t>
            </w:r>
          </w:p>
        </w:tc>
      </w:tr>
      <w:tr w:rsidR="004F12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475CACF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FirstNet</w:t>
            </w:r>
          </w:p>
        </w:tc>
      </w:tr>
      <w:tr w:rsidR="004F12B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F20D90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UK Home Office</w:t>
            </w:r>
          </w:p>
        </w:tc>
      </w:tr>
      <w:tr w:rsidR="004F12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FF2727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NCSC</w:t>
            </w:r>
          </w:p>
        </w:tc>
      </w:tr>
      <w:tr w:rsidR="009B1495" w14:paraId="75D4F4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943E" w14:textId="5CBB938F" w:rsidR="009B1495" w:rsidRPr="00F92582" w:rsidRDefault="003E0A1A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Ericsson</w:t>
            </w:r>
          </w:p>
        </w:tc>
      </w:tr>
      <w:tr w:rsidR="009B1495" w14:paraId="71E941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CC5518" w14:textId="57730EC5" w:rsidR="009B1495" w:rsidRPr="00F92582" w:rsidRDefault="00D512B8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Airbus</w:t>
            </w:r>
          </w:p>
        </w:tc>
      </w:tr>
      <w:tr w:rsidR="009E08A5" w14:paraId="2A7B36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F2495" w14:textId="1399792B" w:rsidR="009E08A5" w:rsidRPr="00F92582" w:rsidRDefault="009E08A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AT&amp;T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21509" w14:textId="77777777" w:rsidR="00211738" w:rsidRDefault="00211738">
      <w:r>
        <w:separator/>
      </w:r>
    </w:p>
  </w:endnote>
  <w:endnote w:type="continuationSeparator" w:id="0">
    <w:p w14:paraId="5254BD2F" w14:textId="77777777" w:rsidR="00211738" w:rsidRDefault="00211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22CC0" w14:textId="77777777" w:rsidR="00211738" w:rsidRDefault="00211738">
      <w:r>
        <w:separator/>
      </w:r>
    </w:p>
  </w:footnote>
  <w:footnote w:type="continuationSeparator" w:id="0">
    <w:p w14:paraId="7467AFD3" w14:textId="77777777" w:rsidR="00211738" w:rsidRDefault="00211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0F9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2ECA"/>
    <w:rsid w:val="001E489F"/>
    <w:rsid w:val="001E6729"/>
    <w:rsid w:val="001F7653"/>
    <w:rsid w:val="002070CB"/>
    <w:rsid w:val="0021173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0A1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2E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2B5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6C3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4A8C"/>
    <w:rsid w:val="0062580F"/>
    <w:rsid w:val="00632157"/>
    <w:rsid w:val="00632531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4A9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7AE5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495"/>
    <w:rsid w:val="009B196A"/>
    <w:rsid w:val="009D5E48"/>
    <w:rsid w:val="009D6D9F"/>
    <w:rsid w:val="009E08A5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3D5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2E7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12B8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1EE"/>
    <w:rsid w:val="00E4689F"/>
    <w:rsid w:val="00E53AE3"/>
    <w:rsid w:val="00E5574A"/>
    <w:rsid w:val="00E64FB2"/>
    <w:rsid w:val="00E67B7D"/>
    <w:rsid w:val="00E81E2C"/>
    <w:rsid w:val="00E82FBF"/>
    <w:rsid w:val="00EA293A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2582"/>
    <w:rsid w:val="00F941B8"/>
    <w:rsid w:val="00FA1EB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Normal"/>
    <w:next w:val="Normal"/>
    <w:autoRedefine/>
    <w:rsid w:val="004F12B5"/>
    <w:pPr>
      <w:spacing w:after="100"/>
      <w:ind w:left="400"/>
    </w:pPr>
  </w:style>
  <w:style w:type="paragraph" w:customStyle="1" w:styleId="NO">
    <w:name w:val="NO"/>
    <w:basedOn w:val="Normal"/>
    <w:rsid w:val="004F12B5"/>
    <w:pPr>
      <w:keepLines/>
      <w:spacing w:after="200" w:line="276" w:lineRule="auto"/>
      <w:ind w:left="1135" w:hanging="851"/>
    </w:pPr>
    <w:rPr>
      <w:color w:val="000000"/>
      <w:lang w:eastAsia="ja-JP"/>
    </w:rPr>
  </w:style>
  <w:style w:type="character" w:styleId="Hyperlink">
    <w:name w:val="Hyperlink"/>
    <w:rsid w:val="004F12B5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D512B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Cr--870016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700028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tim.woodward@motorolasolutions.com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700028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DynaReport/WiCr--840037.ht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3gpp.org/DynaReport/WiCr--81005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Tim Woodward</cp:lastModifiedBy>
  <cp:revision>3</cp:revision>
  <cp:lastPrinted>2001-04-23T09:30:00Z</cp:lastPrinted>
  <dcterms:created xsi:type="dcterms:W3CDTF">2023-10-30T13:26:00Z</dcterms:created>
  <dcterms:modified xsi:type="dcterms:W3CDTF">2023-10-30T13:26:00Z</dcterms:modified>
</cp:coreProperties>
</file>